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FF7D94" w14:textId="77777777" w:rsidR="00205B0C" w:rsidRDefault="00205B0C" w:rsidP="00BC696A">
      <w:pPr>
        <w:spacing w:line="480" w:lineRule="auto"/>
        <w:jc w:val="center"/>
        <w:rPr>
          <w:rFonts w:ascii="Times New Roman" w:hAnsi="Times New Roman" w:cs="Times New Roman"/>
          <w:sz w:val="24"/>
          <w:szCs w:val="24"/>
          <w:lang w:val="en-US"/>
        </w:rPr>
      </w:pPr>
    </w:p>
    <w:p w14:paraId="4A8157BA" w14:textId="77777777" w:rsidR="00205B0C" w:rsidRDefault="00205B0C" w:rsidP="00BC696A">
      <w:pPr>
        <w:spacing w:line="480" w:lineRule="auto"/>
        <w:jc w:val="center"/>
        <w:rPr>
          <w:rFonts w:ascii="Times New Roman" w:hAnsi="Times New Roman" w:cs="Times New Roman"/>
          <w:sz w:val="24"/>
          <w:szCs w:val="24"/>
          <w:lang w:val="en-US"/>
        </w:rPr>
      </w:pPr>
    </w:p>
    <w:p w14:paraId="5F0F66EA" w14:textId="77777777" w:rsidR="00205B0C" w:rsidRDefault="00205B0C" w:rsidP="00BC696A">
      <w:pPr>
        <w:spacing w:line="480" w:lineRule="auto"/>
        <w:jc w:val="center"/>
        <w:rPr>
          <w:rFonts w:ascii="Times New Roman" w:hAnsi="Times New Roman" w:cs="Times New Roman"/>
          <w:sz w:val="24"/>
          <w:szCs w:val="24"/>
          <w:lang w:val="en-US"/>
        </w:rPr>
      </w:pPr>
    </w:p>
    <w:p w14:paraId="6CEC11DF" w14:textId="77777777" w:rsidR="00205B0C" w:rsidRDefault="00205B0C" w:rsidP="00BC696A">
      <w:pPr>
        <w:spacing w:line="480" w:lineRule="auto"/>
        <w:jc w:val="center"/>
        <w:rPr>
          <w:rFonts w:ascii="Times New Roman" w:hAnsi="Times New Roman" w:cs="Times New Roman"/>
          <w:sz w:val="24"/>
          <w:szCs w:val="24"/>
          <w:lang w:val="en-US"/>
        </w:rPr>
      </w:pPr>
    </w:p>
    <w:p w14:paraId="6083E22F" w14:textId="02FAE088" w:rsidR="00765254" w:rsidRPr="00BC696A" w:rsidRDefault="00765254" w:rsidP="00BC696A">
      <w:pPr>
        <w:spacing w:line="480" w:lineRule="auto"/>
        <w:jc w:val="center"/>
        <w:rPr>
          <w:rFonts w:ascii="Times New Roman" w:hAnsi="Times New Roman" w:cs="Times New Roman"/>
          <w:sz w:val="24"/>
          <w:szCs w:val="24"/>
          <w:lang w:val="en-US"/>
        </w:rPr>
      </w:pPr>
      <w:r w:rsidRPr="00BC696A">
        <w:rPr>
          <w:rFonts w:ascii="Times New Roman" w:hAnsi="Times New Roman" w:cs="Times New Roman"/>
          <w:sz w:val="24"/>
          <w:szCs w:val="24"/>
          <w:lang w:val="en-US"/>
        </w:rPr>
        <w:t>The Jewish Law</w:t>
      </w:r>
    </w:p>
    <w:p w14:paraId="6E22189E" w14:textId="6D847EB2" w:rsidR="00BC696A" w:rsidRPr="00BC696A" w:rsidRDefault="00BC696A" w:rsidP="00BC696A">
      <w:pPr>
        <w:spacing w:line="480" w:lineRule="auto"/>
        <w:jc w:val="center"/>
        <w:rPr>
          <w:rFonts w:ascii="Times New Roman" w:hAnsi="Times New Roman" w:cs="Times New Roman"/>
          <w:sz w:val="24"/>
          <w:szCs w:val="24"/>
          <w:lang w:val="en-US"/>
        </w:rPr>
      </w:pPr>
      <w:r w:rsidRPr="00BC696A">
        <w:rPr>
          <w:rFonts w:ascii="Times New Roman" w:hAnsi="Times New Roman" w:cs="Times New Roman"/>
          <w:sz w:val="24"/>
          <w:szCs w:val="24"/>
          <w:lang w:val="en-US"/>
        </w:rPr>
        <w:t>Student’s Name</w:t>
      </w:r>
    </w:p>
    <w:p w14:paraId="3578E224" w14:textId="591C852A" w:rsidR="00BC696A" w:rsidRDefault="00205B0C" w:rsidP="00BC696A">
      <w:pPr>
        <w:spacing w:line="480" w:lineRule="auto"/>
        <w:jc w:val="center"/>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Institution Affiliation</w:t>
      </w:r>
    </w:p>
    <w:p w14:paraId="2677E12B" w14:textId="1AAAC559" w:rsidR="00BC696A" w:rsidRDefault="00BC696A" w:rsidP="00941B74">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62D31603" w14:textId="252040A0" w:rsidR="00941B74" w:rsidRPr="00941B74" w:rsidRDefault="00941B74" w:rsidP="00941B74">
      <w:pPr>
        <w:spacing w:line="480" w:lineRule="auto"/>
        <w:jc w:val="center"/>
        <w:rPr>
          <w:rFonts w:ascii="Times New Roman" w:hAnsi="Times New Roman" w:cs="Times New Roman"/>
          <w:sz w:val="24"/>
          <w:szCs w:val="24"/>
          <w:lang w:val="en-US"/>
        </w:rPr>
      </w:pPr>
      <w:r w:rsidRPr="00941B74">
        <w:rPr>
          <w:rFonts w:ascii="Times New Roman" w:hAnsi="Times New Roman" w:cs="Times New Roman"/>
          <w:sz w:val="24"/>
          <w:szCs w:val="24"/>
          <w:lang w:val="en-US"/>
        </w:rPr>
        <w:lastRenderedPageBreak/>
        <w:t>The Jewish Law</w:t>
      </w:r>
    </w:p>
    <w:p w14:paraId="57DD8CF6" w14:textId="57004C34" w:rsidR="00BC696A" w:rsidRPr="00BC696A" w:rsidRDefault="00BC696A" w:rsidP="00941B74">
      <w:pPr>
        <w:spacing w:line="480" w:lineRule="auto"/>
        <w:ind w:firstLine="720"/>
        <w:rPr>
          <w:rFonts w:ascii="Times New Roman" w:hAnsi="Times New Roman" w:cs="Times New Roman"/>
          <w:sz w:val="24"/>
          <w:szCs w:val="24"/>
          <w:lang w:val="en-US"/>
        </w:rPr>
      </w:pPr>
      <w:r w:rsidRPr="00BC696A">
        <w:rPr>
          <w:rFonts w:ascii="Times New Roman" w:hAnsi="Times New Roman" w:cs="Times New Roman"/>
          <w:sz w:val="24"/>
          <w:szCs w:val="24"/>
          <w:lang w:val="en-US"/>
        </w:rPr>
        <w:t>The Jewish Law is a collection of rules and practices the Jewish people are bound to adhere to; it is composed of the biblical commandments, the rules instituted by the rabbis, and the binding customs. An insightful look at Jewish Law, it is very much evident that it had full of fraught or unpleasant elements throughout history. (Broyde, 2005). My observation about the “Law” and “Jews” is that the Law was imposed on the Jewish people right from history. Many people disagreed with many rabbis’ teachings, but because these teachings were part of the Law, they bound every Jew. Moreover, the rules were not consistent over time</w:t>
      </w:r>
      <w:r w:rsidRPr="00BC696A">
        <w:rPr>
          <w:rFonts w:ascii="Times New Roman" w:hAnsi="Times New Roman" w:cs="Times New Roman"/>
          <w:sz w:val="24"/>
          <w:szCs w:val="24"/>
        </w:rPr>
        <w:t xml:space="preserve"> </w:t>
      </w:r>
      <w:r w:rsidRPr="00BC696A">
        <w:rPr>
          <w:rFonts w:ascii="Times New Roman" w:hAnsi="Times New Roman" w:cs="Times New Roman"/>
          <w:sz w:val="24"/>
          <w:szCs w:val="24"/>
          <w:lang w:val="en-US"/>
        </w:rPr>
        <w:t>(Britanica, 2020). There are many occasions when the original laws have been remodeled and modified to suit the times. In reference to Jewish people, the conservative Jewish have adapted certain Halakhas to try to fit in the modern world. For example, the Halakhah regarding the observation of the Sabbath day</w:t>
      </w:r>
      <w:r w:rsidRPr="00BC696A">
        <w:rPr>
          <w:rFonts w:ascii="Times New Roman" w:hAnsi="Times New Roman" w:cs="Times New Roman"/>
          <w:sz w:val="24"/>
          <w:szCs w:val="24"/>
        </w:rPr>
        <w:t xml:space="preserve"> </w:t>
      </w:r>
      <w:r w:rsidRPr="00BC696A">
        <w:rPr>
          <w:rFonts w:ascii="Times New Roman" w:hAnsi="Times New Roman" w:cs="Times New Roman"/>
          <w:sz w:val="24"/>
          <w:szCs w:val="24"/>
          <w:lang w:val="en-US"/>
        </w:rPr>
        <w:t xml:space="preserve">(Britanica, 2020).  Reformed Jewish, on the other hand, tend to disregard Halakhah but adhere to a few of its precepts. </w:t>
      </w:r>
    </w:p>
    <w:p w14:paraId="6975A749" w14:textId="7B071320" w:rsidR="00BC696A" w:rsidRPr="00BC696A" w:rsidRDefault="00BC696A" w:rsidP="00BC696A">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Pr="00BC696A">
        <w:rPr>
          <w:rFonts w:ascii="Times New Roman" w:hAnsi="Times New Roman" w:cs="Times New Roman"/>
          <w:sz w:val="24"/>
          <w:szCs w:val="24"/>
          <w:lang w:val="en-US"/>
        </w:rPr>
        <w:t>One of the things I learned about Jewish Law is that it is passed down from generation to generation. In Jewish tradition, the parents have the duty of teaching their children about Jewish Law (Britanica, 2020).   In other words, Jewish education is centered on Jewish Law; the parents and the community are responsible for educating the young generations about the Jewish Halakhah (way of life)</w:t>
      </w:r>
      <w:r w:rsidRPr="00BC696A">
        <w:rPr>
          <w:rFonts w:ascii="Times New Roman" w:hAnsi="Times New Roman" w:cs="Times New Roman"/>
          <w:sz w:val="24"/>
          <w:szCs w:val="24"/>
        </w:rPr>
        <w:t xml:space="preserve"> </w:t>
      </w:r>
      <w:r w:rsidRPr="00BC696A">
        <w:rPr>
          <w:rFonts w:ascii="Times New Roman" w:hAnsi="Times New Roman" w:cs="Times New Roman"/>
          <w:sz w:val="24"/>
          <w:szCs w:val="24"/>
          <w:lang w:val="en-US"/>
        </w:rPr>
        <w:t xml:space="preserve">(Broyde, 2005). Educating children is considered a moral and parental obligation to ensure that the new generation understands and strictly adheres to the Jewish culture and practices. </w:t>
      </w:r>
    </w:p>
    <w:p w14:paraId="40151D2F" w14:textId="72B0CFA8" w:rsidR="00BC696A" w:rsidRDefault="00BC696A" w:rsidP="00BC696A">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Pr="00BC696A">
        <w:rPr>
          <w:rFonts w:ascii="Times New Roman" w:hAnsi="Times New Roman" w:cs="Times New Roman"/>
          <w:sz w:val="24"/>
          <w:szCs w:val="24"/>
          <w:lang w:val="en-US"/>
        </w:rPr>
        <w:t>My impression of the Jewish Law is that it was a sacred choreography of the Jewish people's day-to-day life. As much as all the Jewish people were expected to adhere to the laws and traditions, not all of them appreciated the laws' importance. Moreover, some Pharisees or the teachers of the Law went against the Law they taught. Therefore, Jewish Law's presence was just there to help control people’s customs and practices. The concept of Jewish Law has been represented in books, movies, and other media to be the ultimate Law that is meant not only for the Jewish people but all people who ascribe to Christianity. There are many rules in the Jewish Law that Christians are required to follow</w:t>
      </w:r>
      <w:r w:rsidRPr="00BC696A">
        <w:rPr>
          <w:rFonts w:ascii="Times New Roman" w:hAnsi="Times New Roman" w:cs="Times New Roman"/>
          <w:sz w:val="24"/>
          <w:szCs w:val="24"/>
        </w:rPr>
        <w:t xml:space="preserve"> </w:t>
      </w:r>
      <w:r w:rsidRPr="00BC696A">
        <w:rPr>
          <w:rFonts w:ascii="Times New Roman" w:hAnsi="Times New Roman" w:cs="Times New Roman"/>
          <w:sz w:val="24"/>
          <w:szCs w:val="24"/>
          <w:lang w:val="en-US"/>
        </w:rPr>
        <w:t xml:space="preserve">(Broyde, 2005).  Examples of these rules are; the observation of the Sabbath day, the circumcision of the baby boys, offertories, and so on. </w:t>
      </w:r>
    </w:p>
    <w:p w14:paraId="38BAD602" w14:textId="2012CEF9" w:rsidR="00BC696A" w:rsidRPr="00BC696A" w:rsidRDefault="00BC696A" w:rsidP="00941B74">
      <w:pPr>
        <w:rPr>
          <w:rFonts w:ascii="Times New Roman" w:hAnsi="Times New Roman" w:cs="Times New Roman"/>
          <w:sz w:val="24"/>
          <w:szCs w:val="24"/>
          <w:lang w:val="en-US"/>
        </w:rPr>
      </w:pPr>
    </w:p>
    <w:p w14:paraId="2B991825" w14:textId="77777777" w:rsidR="00941B74" w:rsidRDefault="00941B74">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388C9DFB" w14:textId="0C9AD990" w:rsidR="00484720" w:rsidRPr="00BC696A" w:rsidRDefault="00484720" w:rsidP="00BC696A">
      <w:pPr>
        <w:spacing w:line="480" w:lineRule="auto"/>
        <w:jc w:val="center"/>
        <w:rPr>
          <w:rFonts w:ascii="Times New Roman" w:hAnsi="Times New Roman" w:cs="Times New Roman"/>
          <w:sz w:val="24"/>
          <w:szCs w:val="24"/>
          <w:lang w:val="en-US"/>
        </w:rPr>
      </w:pPr>
      <w:r w:rsidRPr="00BC696A">
        <w:rPr>
          <w:rFonts w:ascii="Times New Roman" w:hAnsi="Times New Roman" w:cs="Times New Roman"/>
          <w:sz w:val="24"/>
          <w:szCs w:val="24"/>
          <w:lang w:val="en-US"/>
        </w:rPr>
        <w:t>References</w:t>
      </w:r>
    </w:p>
    <w:p w14:paraId="077163B1" w14:textId="00D2F84F" w:rsidR="00EE670E" w:rsidRPr="00BC696A" w:rsidRDefault="00EE670E" w:rsidP="00BC696A">
      <w:pPr>
        <w:spacing w:line="480" w:lineRule="auto"/>
        <w:ind w:left="720" w:hanging="720"/>
        <w:rPr>
          <w:rFonts w:ascii="Times New Roman" w:hAnsi="Times New Roman" w:cs="Times New Roman"/>
          <w:sz w:val="24"/>
          <w:szCs w:val="24"/>
          <w:lang w:val="en-US"/>
        </w:rPr>
      </w:pPr>
      <w:r w:rsidRPr="00BC696A">
        <w:rPr>
          <w:rFonts w:ascii="Times New Roman" w:hAnsi="Times New Roman" w:cs="Times New Roman"/>
          <w:sz w:val="24"/>
          <w:szCs w:val="24"/>
          <w:lang w:val="en-US"/>
        </w:rPr>
        <w:t xml:space="preserve">Britanica. (2020). </w:t>
      </w:r>
      <w:r w:rsidRPr="00BC696A">
        <w:rPr>
          <w:rFonts w:ascii="Times New Roman" w:hAnsi="Times New Roman" w:cs="Times New Roman"/>
          <w:i/>
          <w:iCs/>
          <w:sz w:val="24"/>
          <w:szCs w:val="24"/>
          <w:lang w:val="en-US"/>
        </w:rPr>
        <w:t>Halakhah: Jewish Law</w:t>
      </w:r>
      <w:r w:rsidRPr="00BC696A">
        <w:rPr>
          <w:rFonts w:ascii="Times New Roman" w:hAnsi="Times New Roman" w:cs="Times New Roman"/>
          <w:sz w:val="24"/>
          <w:szCs w:val="24"/>
          <w:lang w:val="en-US"/>
        </w:rPr>
        <w:t>. Retrieved from https://www.britannica.com/topic/Halakhah</w:t>
      </w:r>
    </w:p>
    <w:p w14:paraId="6C3A0676" w14:textId="01453D18" w:rsidR="00EE670E" w:rsidRPr="00BC696A" w:rsidRDefault="00EE670E" w:rsidP="00BC696A">
      <w:pPr>
        <w:spacing w:line="480" w:lineRule="auto"/>
        <w:ind w:left="720" w:hanging="720"/>
        <w:rPr>
          <w:rFonts w:ascii="Times New Roman" w:hAnsi="Times New Roman" w:cs="Times New Roman"/>
          <w:sz w:val="24"/>
          <w:szCs w:val="24"/>
          <w:lang w:val="en-US"/>
        </w:rPr>
      </w:pPr>
      <w:r w:rsidRPr="00BC696A">
        <w:rPr>
          <w:rFonts w:ascii="Times New Roman" w:hAnsi="Times New Roman" w:cs="Times New Roman"/>
          <w:sz w:val="24"/>
          <w:szCs w:val="24"/>
          <w:lang w:val="en-US"/>
        </w:rPr>
        <w:t xml:space="preserve">Broyde, M. (2005). Why Educate?: A Jewish Law Perspective. </w:t>
      </w:r>
      <w:r w:rsidRPr="00BC696A">
        <w:rPr>
          <w:rFonts w:ascii="Times New Roman" w:hAnsi="Times New Roman" w:cs="Times New Roman"/>
          <w:i/>
          <w:iCs/>
          <w:sz w:val="24"/>
          <w:szCs w:val="24"/>
          <w:lang w:val="en-US"/>
        </w:rPr>
        <w:t>Journal of Catholic Legal Studies</w:t>
      </w:r>
      <w:r w:rsidRPr="00BC696A">
        <w:rPr>
          <w:rFonts w:ascii="Times New Roman" w:hAnsi="Times New Roman" w:cs="Times New Roman"/>
          <w:sz w:val="24"/>
          <w:szCs w:val="24"/>
          <w:lang w:val="en-US"/>
        </w:rPr>
        <w:t xml:space="preserve"> Volume 44 Number 1</w:t>
      </w:r>
    </w:p>
    <w:p w14:paraId="58457472" w14:textId="77777777" w:rsidR="00EE670E" w:rsidRPr="00BC696A" w:rsidRDefault="00EE670E" w:rsidP="00BC696A">
      <w:pPr>
        <w:spacing w:line="480" w:lineRule="auto"/>
        <w:rPr>
          <w:rFonts w:ascii="Times New Roman" w:hAnsi="Times New Roman" w:cs="Times New Roman"/>
          <w:sz w:val="24"/>
          <w:szCs w:val="24"/>
          <w:lang w:val="en-US"/>
        </w:rPr>
      </w:pPr>
    </w:p>
    <w:sectPr w:rsidR="00EE670E" w:rsidRPr="00BC696A" w:rsidSect="00BC696A">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75EDAF" w14:textId="77777777" w:rsidR="007952DD" w:rsidRDefault="007952DD" w:rsidP="00BC696A">
      <w:pPr>
        <w:spacing w:after="0" w:line="240" w:lineRule="auto"/>
      </w:pPr>
      <w:r>
        <w:separator/>
      </w:r>
    </w:p>
  </w:endnote>
  <w:endnote w:type="continuationSeparator" w:id="0">
    <w:p w14:paraId="20BF9211" w14:textId="77777777" w:rsidR="007952DD" w:rsidRDefault="007952DD" w:rsidP="00BC6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0A2A86" w14:textId="77777777" w:rsidR="007952DD" w:rsidRDefault="007952DD" w:rsidP="00BC696A">
      <w:pPr>
        <w:spacing w:after="0" w:line="240" w:lineRule="auto"/>
      </w:pPr>
      <w:r>
        <w:separator/>
      </w:r>
    </w:p>
  </w:footnote>
  <w:footnote w:type="continuationSeparator" w:id="0">
    <w:p w14:paraId="66EF756B" w14:textId="77777777" w:rsidR="007952DD" w:rsidRDefault="007952DD" w:rsidP="00BC69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6966F8" w14:textId="56B0081D" w:rsidR="004B29EF" w:rsidRPr="004B29EF" w:rsidRDefault="004B29EF">
    <w:pPr>
      <w:pStyle w:val="Header"/>
      <w:rPr>
        <w:rFonts w:ascii="Times New Roman" w:hAnsi="Times New Roman" w:cs="Times New Roman"/>
        <w:sz w:val="24"/>
        <w:szCs w:val="24"/>
      </w:rPr>
    </w:pPr>
    <w:r>
      <w:tab/>
    </w:r>
    <w:r>
      <w:tab/>
    </w:r>
    <w:sdt>
      <w:sdtPr>
        <w:rPr>
          <w:rFonts w:ascii="Times New Roman" w:hAnsi="Times New Roman" w:cs="Times New Roman"/>
          <w:sz w:val="24"/>
          <w:szCs w:val="24"/>
        </w:rPr>
        <w:id w:val="-912234313"/>
        <w:docPartObj>
          <w:docPartGallery w:val="Page Numbers (Top of Page)"/>
          <w:docPartUnique/>
        </w:docPartObj>
      </w:sdtPr>
      <w:sdtEndPr>
        <w:rPr>
          <w:noProof/>
        </w:rPr>
      </w:sdtEndPr>
      <w:sdtContent>
        <w:r w:rsidRPr="004B29EF">
          <w:rPr>
            <w:rFonts w:ascii="Times New Roman" w:hAnsi="Times New Roman" w:cs="Times New Roman"/>
            <w:sz w:val="24"/>
            <w:szCs w:val="24"/>
          </w:rPr>
          <w:fldChar w:fldCharType="begin"/>
        </w:r>
        <w:r w:rsidRPr="004B29EF">
          <w:rPr>
            <w:rFonts w:ascii="Times New Roman" w:hAnsi="Times New Roman" w:cs="Times New Roman"/>
            <w:sz w:val="24"/>
            <w:szCs w:val="24"/>
          </w:rPr>
          <w:instrText xml:space="preserve"> PAGE   \* MERGEFORMAT </w:instrText>
        </w:r>
        <w:r w:rsidRPr="004B29EF">
          <w:rPr>
            <w:rFonts w:ascii="Times New Roman" w:hAnsi="Times New Roman" w:cs="Times New Roman"/>
            <w:sz w:val="24"/>
            <w:szCs w:val="24"/>
          </w:rPr>
          <w:fldChar w:fldCharType="separate"/>
        </w:r>
        <w:r w:rsidR="00205B0C">
          <w:rPr>
            <w:rFonts w:ascii="Times New Roman" w:hAnsi="Times New Roman" w:cs="Times New Roman"/>
            <w:noProof/>
            <w:sz w:val="24"/>
            <w:szCs w:val="24"/>
          </w:rPr>
          <w:t>4</w:t>
        </w:r>
        <w:r w:rsidRPr="004B29EF">
          <w:rPr>
            <w:rFonts w:ascii="Times New Roman" w:hAnsi="Times New Roman" w:cs="Times New Roman"/>
            <w:noProof/>
            <w:sz w:val="24"/>
            <w:szCs w:val="24"/>
          </w:rPr>
          <w:fldChar w:fldCharType="end"/>
        </w:r>
      </w:sdtContent>
    </w:sdt>
  </w:p>
  <w:p w14:paraId="7B289868" w14:textId="77777777" w:rsidR="004B29EF" w:rsidRDefault="004B29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7897905"/>
      <w:docPartObj>
        <w:docPartGallery w:val="Page Numbers (Top of Page)"/>
        <w:docPartUnique/>
      </w:docPartObj>
    </w:sdtPr>
    <w:sdtEndPr>
      <w:rPr>
        <w:rFonts w:ascii="Times New Roman" w:hAnsi="Times New Roman" w:cs="Times New Roman"/>
        <w:noProof/>
        <w:sz w:val="24"/>
        <w:szCs w:val="24"/>
      </w:rPr>
    </w:sdtEndPr>
    <w:sdtContent>
      <w:p w14:paraId="184A3033" w14:textId="6E351798" w:rsidR="00BC696A" w:rsidRPr="00BC696A" w:rsidRDefault="00BC696A">
        <w:pPr>
          <w:pStyle w:val="Header"/>
          <w:rPr>
            <w:rFonts w:ascii="Times New Roman" w:hAnsi="Times New Roman" w:cs="Times New Roman"/>
            <w:sz w:val="24"/>
            <w:szCs w:val="24"/>
          </w:rPr>
        </w:pPr>
        <w:r w:rsidRPr="00BC696A">
          <w:rPr>
            <w:rFonts w:ascii="Times New Roman" w:hAnsi="Times New Roman" w:cs="Times New Roman"/>
            <w:sz w:val="24"/>
            <w:szCs w:val="24"/>
          </w:rPr>
          <w:tab/>
        </w:r>
        <w:r w:rsidRPr="00BC696A">
          <w:rPr>
            <w:rFonts w:ascii="Times New Roman" w:hAnsi="Times New Roman" w:cs="Times New Roman"/>
            <w:sz w:val="24"/>
            <w:szCs w:val="24"/>
          </w:rPr>
          <w:tab/>
        </w:r>
        <w:r w:rsidRPr="00BC696A">
          <w:rPr>
            <w:rFonts w:ascii="Times New Roman" w:hAnsi="Times New Roman" w:cs="Times New Roman"/>
            <w:sz w:val="24"/>
            <w:szCs w:val="24"/>
          </w:rPr>
          <w:fldChar w:fldCharType="begin"/>
        </w:r>
        <w:r w:rsidRPr="00BC696A">
          <w:rPr>
            <w:rFonts w:ascii="Times New Roman" w:hAnsi="Times New Roman" w:cs="Times New Roman"/>
            <w:sz w:val="24"/>
            <w:szCs w:val="24"/>
          </w:rPr>
          <w:instrText xml:space="preserve"> PAGE   \* MERGEFORMAT </w:instrText>
        </w:r>
        <w:r w:rsidRPr="00BC696A">
          <w:rPr>
            <w:rFonts w:ascii="Times New Roman" w:hAnsi="Times New Roman" w:cs="Times New Roman"/>
            <w:sz w:val="24"/>
            <w:szCs w:val="24"/>
          </w:rPr>
          <w:fldChar w:fldCharType="separate"/>
        </w:r>
        <w:r w:rsidR="007952DD">
          <w:rPr>
            <w:rFonts w:ascii="Times New Roman" w:hAnsi="Times New Roman" w:cs="Times New Roman"/>
            <w:noProof/>
            <w:sz w:val="24"/>
            <w:szCs w:val="24"/>
          </w:rPr>
          <w:t>1</w:t>
        </w:r>
        <w:r w:rsidRPr="00BC696A">
          <w:rPr>
            <w:rFonts w:ascii="Times New Roman" w:hAnsi="Times New Roman" w:cs="Times New Roman"/>
            <w:noProof/>
            <w:sz w:val="24"/>
            <w:szCs w:val="24"/>
          </w:rPr>
          <w:fldChar w:fldCharType="end"/>
        </w:r>
      </w:p>
    </w:sdtContent>
  </w:sdt>
  <w:p w14:paraId="39C49885" w14:textId="77777777" w:rsidR="00BC696A" w:rsidRDefault="00BC69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254"/>
    <w:rsid w:val="00144777"/>
    <w:rsid w:val="00205B0C"/>
    <w:rsid w:val="003D6A46"/>
    <w:rsid w:val="00484720"/>
    <w:rsid w:val="004B29EF"/>
    <w:rsid w:val="004E1414"/>
    <w:rsid w:val="004F56F4"/>
    <w:rsid w:val="00591126"/>
    <w:rsid w:val="00634EE2"/>
    <w:rsid w:val="00672A46"/>
    <w:rsid w:val="00765254"/>
    <w:rsid w:val="007952DD"/>
    <w:rsid w:val="00941B74"/>
    <w:rsid w:val="00997BAF"/>
    <w:rsid w:val="00A62483"/>
    <w:rsid w:val="00BC696A"/>
    <w:rsid w:val="00C716F2"/>
    <w:rsid w:val="00D1615B"/>
    <w:rsid w:val="00EE670E"/>
    <w:rsid w:val="00F1491C"/>
    <w:rsid w:val="00F563A5"/>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EE12E"/>
  <w15:chartTrackingRefBased/>
  <w15:docId w15:val="{16887E21-D53A-44CC-87E0-2F5966DE3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69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96A"/>
  </w:style>
  <w:style w:type="paragraph" w:styleId="Footer">
    <w:name w:val="footer"/>
    <w:basedOn w:val="Normal"/>
    <w:link w:val="FooterChar"/>
    <w:uiPriority w:val="99"/>
    <w:unhideWhenUsed/>
    <w:rsid w:val="00BC69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9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4</Pages>
  <Words>415</Words>
  <Characters>2370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nyamu</dc:creator>
  <cp:keywords/>
  <dc:description/>
  <cp:lastModifiedBy>user</cp:lastModifiedBy>
  <cp:revision>11</cp:revision>
  <dcterms:created xsi:type="dcterms:W3CDTF">2020-11-18T20:29:00Z</dcterms:created>
  <dcterms:modified xsi:type="dcterms:W3CDTF">2020-11-18T22:26:00Z</dcterms:modified>
</cp:coreProperties>
</file>